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091F" w:rsidRPr="00CA744E" w:rsidRDefault="00CA744E" w:rsidP="00315F8C">
      <w:pPr>
        <w:spacing w:line="560" w:lineRule="exact"/>
        <w:rPr>
          <w:rFonts w:ascii="方正小标宋简体" w:eastAsia="方正小标宋简体" w:hint="eastAsia"/>
          <w:sz w:val="44"/>
          <w:szCs w:val="44"/>
        </w:rPr>
      </w:pPr>
      <w:r w:rsidRPr="00CA744E">
        <w:rPr>
          <w:rFonts w:ascii="方正小标宋简体" w:eastAsia="方正小标宋简体" w:hint="eastAsia"/>
          <w:sz w:val="44"/>
          <w:szCs w:val="44"/>
        </w:rPr>
        <w:t>转载：国资</w:t>
      </w:r>
      <w:proofErr w:type="gramStart"/>
      <w:r w:rsidRPr="00CA744E">
        <w:rPr>
          <w:rFonts w:ascii="方正小标宋简体" w:eastAsia="方正小标宋简体" w:hint="eastAsia"/>
          <w:sz w:val="44"/>
          <w:szCs w:val="44"/>
        </w:rPr>
        <w:t>委国有</w:t>
      </w:r>
      <w:proofErr w:type="gramEnd"/>
      <w:r w:rsidRPr="00CA744E">
        <w:rPr>
          <w:rFonts w:ascii="方正小标宋简体" w:eastAsia="方正小标宋简体" w:hint="eastAsia"/>
          <w:sz w:val="44"/>
          <w:szCs w:val="44"/>
        </w:rPr>
        <w:t>重点大型企业监事会职责划入审计署</w:t>
      </w:r>
    </w:p>
    <w:p w:rsidR="00CA744E" w:rsidRDefault="00CA744E" w:rsidP="00315F8C">
      <w:pPr>
        <w:spacing w:line="560" w:lineRule="exact"/>
        <w:rPr>
          <w:rFonts w:hint="eastAsia"/>
        </w:rPr>
      </w:pPr>
    </w:p>
    <w:p w:rsidR="009D3BFB" w:rsidRDefault="00CA744E" w:rsidP="009D3BFB">
      <w:pPr>
        <w:pStyle w:val="a3"/>
        <w:shd w:val="clear" w:color="auto" w:fill="FFFFFF"/>
        <w:spacing w:before="0" w:beforeAutospacing="0" w:after="0" w:afterAutospacing="0" w:line="560" w:lineRule="exact"/>
        <w:ind w:firstLineChars="200" w:firstLine="640"/>
        <w:jc w:val="both"/>
        <w:rPr>
          <w:rFonts w:ascii="仿宋" w:eastAsia="仿宋" w:hAnsi="仿宋" w:cs="Arial" w:hint="eastAsia"/>
          <w:sz w:val="32"/>
          <w:szCs w:val="32"/>
        </w:rPr>
      </w:pPr>
      <w:r w:rsidRPr="00CA744E">
        <w:rPr>
          <w:rStyle w:val="bjh-p"/>
          <w:rFonts w:ascii="仿宋" w:eastAsia="仿宋" w:hAnsi="仿宋" w:cs="Arial"/>
          <w:sz w:val="32"/>
          <w:szCs w:val="32"/>
        </w:rPr>
        <w:t>新京报快讯（记者 许雯）根据今年3月出台的机构改革方案，眼下各部门进入密集调整期。近日，中共中央办公厅、国务院办公厅发布《关于调整国务院国有资产监督管理委员会职责机构编制的通知》。按照通知，国资</w:t>
      </w:r>
      <w:proofErr w:type="gramStart"/>
      <w:r w:rsidRPr="00CA744E">
        <w:rPr>
          <w:rStyle w:val="bjh-p"/>
          <w:rFonts w:ascii="仿宋" w:eastAsia="仿宋" w:hAnsi="仿宋" w:cs="Arial"/>
          <w:sz w:val="32"/>
          <w:szCs w:val="32"/>
        </w:rPr>
        <w:t>委国有</w:t>
      </w:r>
      <w:proofErr w:type="gramEnd"/>
      <w:r w:rsidRPr="00CA744E">
        <w:rPr>
          <w:rStyle w:val="bjh-p"/>
          <w:rFonts w:ascii="仿宋" w:eastAsia="仿宋" w:hAnsi="仿宋" w:cs="Arial"/>
          <w:sz w:val="32"/>
          <w:szCs w:val="32"/>
        </w:rPr>
        <w:t>重点大型企业监事会等职责划入审计署,国有重点大型企业监事会330名行政编制和70名司局级领导职数划入审计署派出审计局。</w:t>
      </w:r>
    </w:p>
    <w:p w:rsidR="009D3BFB" w:rsidRDefault="00CA744E" w:rsidP="009D3BFB">
      <w:pPr>
        <w:pStyle w:val="a3"/>
        <w:shd w:val="clear" w:color="auto" w:fill="FFFFFF"/>
        <w:spacing w:before="0" w:beforeAutospacing="0" w:after="0" w:afterAutospacing="0" w:line="560" w:lineRule="exact"/>
        <w:ind w:firstLineChars="200" w:firstLine="640"/>
        <w:jc w:val="both"/>
        <w:rPr>
          <w:rFonts w:ascii="仿宋" w:eastAsia="仿宋" w:hAnsi="仿宋" w:cs="Arial" w:hint="eastAsia"/>
          <w:sz w:val="32"/>
          <w:szCs w:val="32"/>
        </w:rPr>
      </w:pPr>
      <w:r w:rsidRPr="00CA744E">
        <w:rPr>
          <w:rStyle w:val="bjh-p"/>
          <w:rFonts w:ascii="仿宋" w:eastAsia="仿宋" w:hAnsi="仿宋" w:cs="Arial"/>
          <w:sz w:val="32"/>
          <w:szCs w:val="32"/>
        </w:rPr>
        <w:t>国务院国有资产监督管理委员会国有企业领导干部经济责任审计职责和国有重点大型企业监事会职责划入审计署,不再保留监督一局(国有企业监事会工作办公室),核减行政编制26名、司局级领导职数3名。不再设立国有重点大型企业监事会和国有重点大型企业监事会主席。</w:t>
      </w:r>
    </w:p>
    <w:p w:rsidR="009D3BFB" w:rsidRDefault="00CA744E" w:rsidP="009D3BFB">
      <w:pPr>
        <w:pStyle w:val="a3"/>
        <w:shd w:val="clear" w:color="auto" w:fill="FFFFFF"/>
        <w:spacing w:before="0" w:beforeAutospacing="0" w:after="0" w:afterAutospacing="0" w:line="560" w:lineRule="exact"/>
        <w:ind w:firstLineChars="200" w:firstLine="640"/>
        <w:jc w:val="both"/>
        <w:rPr>
          <w:rFonts w:ascii="仿宋" w:eastAsia="仿宋" w:hAnsi="仿宋" w:cs="Arial" w:hint="eastAsia"/>
          <w:sz w:val="32"/>
          <w:szCs w:val="32"/>
        </w:rPr>
      </w:pPr>
      <w:r w:rsidRPr="00CA744E">
        <w:rPr>
          <w:rStyle w:val="bjh-p"/>
          <w:rFonts w:ascii="仿宋" w:eastAsia="仿宋" w:hAnsi="仿宋" w:cs="Arial"/>
          <w:sz w:val="32"/>
          <w:szCs w:val="32"/>
        </w:rPr>
        <w:t>同时，将国有重点大型企业监事会330名行政编制和70名司局级领导职数划入审计署派出审计局,其中28名编制暂由国务院国有资产监督管理委员会继续使用,专项用于原监事会主席及秘书,随着原监事会主席退休或转岗,逐年核减国务院国有资产监督管理委员会使用的编制,相应交还给审</w:t>
      </w:r>
      <w:proofErr w:type="gramStart"/>
      <w:r w:rsidRPr="00CA744E">
        <w:rPr>
          <w:rStyle w:val="bjh-p"/>
          <w:rFonts w:ascii="仿宋" w:eastAsia="仿宋" w:hAnsi="仿宋" w:cs="Arial"/>
          <w:sz w:val="32"/>
          <w:szCs w:val="32"/>
        </w:rPr>
        <w:t>计署派出</w:t>
      </w:r>
      <w:proofErr w:type="gramEnd"/>
      <w:r w:rsidRPr="00CA744E">
        <w:rPr>
          <w:rStyle w:val="bjh-p"/>
          <w:rFonts w:ascii="仿宋" w:eastAsia="仿宋" w:hAnsi="仿宋" w:cs="Arial"/>
          <w:sz w:val="32"/>
          <w:szCs w:val="32"/>
        </w:rPr>
        <w:t>审计局使用。届时秘书工作安排问题原则上由国务院国有资产监督管理委员会、审计署协商解决。</w:t>
      </w:r>
    </w:p>
    <w:p w:rsidR="00CA744E" w:rsidRPr="00CA744E" w:rsidRDefault="00CA744E" w:rsidP="009D3BFB">
      <w:pPr>
        <w:pStyle w:val="a3"/>
        <w:shd w:val="clear" w:color="auto" w:fill="FFFFFF"/>
        <w:spacing w:before="0" w:beforeAutospacing="0" w:after="0" w:afterAutospacing="0" w:line="560" w:lineRule="exact"/>
        <w:ind w:firstLineChars="200" w:firstLine="640"/>
        <w:jc w:val="both"/>
        <w:rPr>
          <w:rFonts w:ascii="仿宋" w:eastAsia="仿宋" w:hAnsi="仿宋" w:cs="Arial"/>
          <w:sz w:val="32"/>
          <w:szCs w:val="32"/>
        </w:rPr>
      </w:pPr>
      <w:bookmarkStart w:id="0" w:name="_GoBack"/>
      <w:bookmarkEnd w:id="0"/>
      <w:r w:rsidRPr="00CA744E">
        <w:rPr>
          <w:rStyle w:val="bjh-p"/>
          <w:rFonts w:ascii="仿宋" w:eastAsia="仿宋" w:hAnsi="仿宋" w:cs="Arial"/>
          <w:sz w:val="32"/>
          <w:szCs w:val="32"/>
        </w:rPr>
        <w:t>调整后,国务院国有资产监督管理委员会内设机构19个,机关行政编制636名,司局级领导职数87名。</w:t>
      </w:r>
    </w:p>
    <w:p w:rsidR="00CA744E" w:rsidRPr="00CA744E" w:rsidRDefault="00CA744E" w:rsidP="00315F8C">
      <w:pPr>
        <w:pStyle w:val="a3"/>
        <w:shd w:val="clear" w:color="auto" w:fill="FFFFFF"/>
        <w:spacing w:before="330" w:beforeAutospacing="0" w:after="0" w:afterAutospacing="0" w:line="560" w:lineRule="exact"/>
        <w:jc w:val="both"/>
        <w:rPr>
          <w:rFonts w:ascii="仿宋" w:eastAsia="仿宋" w:hAnsi="仿宋" w:cs="Arial"/>
          <w:sz w:val="32"/>
          <w:szCs w:val="32"/>
        </w:rPr>
      </w:pPr>
      <w:r w:rsidRPr="00CA744E">
        <w:rPr>
          <w:rStyle w:val="bjh-p"/>
          <w:rFonts w:ascii="仿宋" w:eastAsia="仿宋" w:hAnsi="仿宋" w:cs="Arial"/>
          <w:sz w:val="32"/>
          <w:szCs w:val="32"/>
        </w:rPr>
        <w:lastRenderedPageBreak/>
        <w:t>新京报记者 许雯 编辑 倪伟 校对 郭利琴</w:t>
      </w:r>
    </w:p>
    <w:sectPr w:rsidR="00CA744E" w:rsidRPr="00CA744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1D2F"/>
    <w:rsid w:val="00006B7B"/>
    <w:rsid w:val="00035539"/>
    <w:rsid w:val="00073512"/>
    <w:rsid w:val="000C08DF"/>
    <w:rsid w:val="000D7849"/>
    <w:rsid w:val="00116EFD"/>
    <w:rsid w:val="001223B6"/>
    <w:rsid w:val="00157732"/>
    <w:rsid w:val="00165DBB"/>
    <w:rsid w:val="00171D2F"/>
    <w:rsid w:val="00184F4A"/>
    <w:rsid w:val="001B257A"/>
    <w:rsid w:val="001C6882"/>
    <w:rsid w:val="001E5ED5"/>
    <w:rsid w:val="001E6E2B"/>
    <w:rsid w:val="002114FA"/>
    <w:rsid w:val="00212F66"/>
    <w:rsid w:val="00275FEB"/>
    <w:rsid w:val="002920D3"/>
    <w:rsid w:val="002D2D38"/>
    <w:rsid w:val="002E1713"/>
    <w:rsid w:val="00315F8C"/>
    <w:rsid w:val="00325D9D"/>
    <w:rsid w:val="003370D1"/>
    <w:rsid w:val="003444B1"/>
    <w:rsid w:val="00391750"/>
    <w:rsid w:val="003B36F1"/>
    <w:rsid w:val="00436023"/>
    <w:rsid w:val="00444C2A"/>
    <w:rsid w:val="004660BD"/>
    <w:rsid w:val="004946BD"/>
    <w:rsid w:val="004F1123"/>
    <w:rsid w:val="0054436F"/>
    <w:rsid w:val="00547C6F"/>
    <w:rsid w:val="005717D4"/>
    <w:rsid w:val="005737EA"/>
    <w:rsid w:val="005D7F55"/>
    <w:rsid w:val="00691765"/>
    <w:rsid w:val="006A5D93"/>
    <w:rsid w:val="006B1067"/>
    <w:rsid w:val="006D162E"/>
    <w:rsid w:val="006F4A6B"/>
    <w:rsid w:val="00737AE2"/>
    <w:rsid w:val="0074091F"/>
    <w:rsid w:val="00743241"/>
    <w:rsid w:val="007C2A76"/>
    <w:rsid w:val="00850C45"/>
    <w:rsid w:val="0085359C"/>
    <w:rsid w:val="008610D8"/>
    <w:rsid w:val="009105DA"/>
    <w:rsid w:val="00926388"/>
    <w:rsid w:val="00954107"/>
    <w:rsid w:val="0099161C"/>
    <w:rsid w:val="009D3BFB"/>
    <w:rsid w:val="00AA225B"/>
    <w:rsid w:val="00BA43FC"/>
    <w:rsid w:val="00BA6316"/>
    <w:rsid w:val="00BD1362"/>
    <w:rsid w:val="00C16F45"/>
    <w:rsid w:val="00C930A0"/>
    <w:rsid w:val="00CA744E"/>
    <w:rsid w:val="00CB0C44"/>
    <w:rsid w:val="00CF56CC"/>
    <w:rsid w:val="00D443EA"/>
    <w:rsid w:val="00D44681"/>
    <w:rsid w:val="00D52D05"/>
    <w:rsid w:val="00D80EC4"/>
    <w:rsid w:val="00DA115F"/>
    <w:rsid w:val="00DC365C"/>
    <w:rsid w:val="00DE08E1"/>
    <w:rsid w:val="00E32494"/>
    <w:rsid w:val="00E77AD9"/>
    <w:rsid w:val="00E929A0"/>
    <w:rsid w:val="00EA58DB"/>
    <w:rsid w:val="00EC3A7B"/>
    <w:rsid w:val="00EE4ED7"/>
    <w:rsid w:val="00F61022"/>
    <w:rsid w:val="00F84F57"/>
    <w:rsid w:val="00FC5C8D"/>
    <w:rsid w:val="00FF5C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A744E"/>
    <w:pPr>
      <w:widowControl/>
      <w:spacing w:before="100" w:beforeAutospacing="1" w:after="100" w:afterAutospacing="1"/>
      <w:jc w:val="left"/>
    </w:pPr>
    <w:rPr>
      <w:rFonts w:ascii="宋体" w:eastAsia="宋体" w:hAnsi="宋体" w:cs="宋体"/>
      <w:kern w:val="0"/>
      <w:sz w:val="24"/>
      <w:szCs w:val="24"/>
    </w:rPr>
  </w:style>
  <w:style w:type="character" w:customStyle="1" w:styleId="bjh-p">
    <w:name w:val="bjh-p"/>
    <w:basedOn w:val="a0"/>
    <w:rsid w:val="00CA744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A744E"/>
    <w:pPr>
      <w:widowControl/>
      <w:spacing w:before="100" w:beforeAutospacing="1" w:after="100" w:afterAutospacing="1"/>
      <w:jc w:val="left"/>
    </w:pPr>
    <w:rPr>
      <w:rFonts w:ascii="宋体" w:eastAsia="宋体" w:hAnsi="宋体" w:cs="宋体"/>
      <w:kern w:val="0"/>
      <w:sz w:val="24"/>
      <w:szCs w:val="24"/>
    </w:rPr>
  </w:style>
  <w:style w:type="character" w:customStyle="1" w:styleId="bjh-p">
    <w:name w:val="bjh-p"/>
    <w:basedOn w:val="a0"/>
    <w:rsid w:val="00CA74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6082441">
      <w:bodyDiv w:val="1"/>
      <w:marLeft w:val="0"/>
      <w:marRight w:val="0"/>
      <w:marTop w:val="0"/>
      <w:marBottom w:val="0"/>
      <w:divBdr>
        <w:top w:val="none" w:sz="0" w:space="0" w:color="auto"/>
        <w:left w:val="none" w:sz="0" w:space="0" w:color="auto"/>
        <w:bottom w:val="none" w:sz="0" w:space="0" w:color="auto"/>
        <w:right w:val="none" w:sz="0" w:space="0" w:color="auto"/>
      </w:divBdr>
    </w:div>
    <w:div w:id="1944415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83</Words>
  <Characters>477</Characters>
  <Application>Microsoft Office Word</Application>
  <DocSecurity>0</DocSecurity>
  <Lines>3</Lines>
  <Paragraphs>1</Paragraphs>
  <ScaleCrop>false</ScaleCrop>
  <Company>Microsoft</Company>
  <LinksUpToDate>false</LinksUpToDate>
  <CharactersWithSpaces>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WIN7</dc:creator>
  <cp:keywords/>
  <dc:description/>
  <cp:lastModifiedBy>WIN7</cp:lastModifiedBy>
  <cp:revision>4</cp:revision>
  <dcterms:created xsi:type="dcterms:W3CDTF">2019-07-08T08:17:00Z</dcterms:created>
  <dcterms:modified xsi:type="dcterms:W3CDTF">2019-07-08T08:20:00Z</dcterms:modified>
</cp:coreProperties>
</file>