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C43" w:rsidRDefault="00F3629A" w:rsidP="00EA23B6">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云浮市云安区2018</w:t>
      </w:r>
      <w:r w:rsidR="00315C43">
        <w:rPr>
          <w:rFonts w:ascii="方正小标宋简体" w:eastAsia="方正小标宋简体" w:hint="eastAsia"/>
          <w:sz w:val="44"/>
          <w:szCs w:val="44"/>
        </w:rPr>
        <w:t>年度</w:t>
      </w:r>
      <w:r>
        <w:rPr>
          <w:rFonts w:ascii="方正小标宋简体" w:eastAsia="方正小标宋简体" w:hint="eastAsia"/>
          <w:sz w:val="44"/>
          <w:szCs w:val="44"/>
        </w:rPr>
        <w:t>企业</w:t>
      </w:r>
      <w:r w:rsidR="00315C43">
        <w:rPr>
          <w:rFonts w:ascii="方正小标宋简体" w:eastAsia="方正小标宋简体" w:hint="eastAsia"/>
          <w:sz w:val="44"/>
          <w:szCs w:val="44"/>
        </w:rPr>
        <w:t>国有</w:t>
      </w:r>
    </w:p>
    <w:p w:rsidR="0074091F" w:rsidRDefault="00315C43" w:rsidP="00EA23B6">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资产管理</w:t>
      </w:r>
      <w:r w:rsidR="00F3629A">
        <w:rPr>
          <w:rFonts w:ascii="方正小标宋简体" w:eastAsia="方正小标宋简体" w:hint="eastAsia"/>
          <w:sz w:val="44"/>
          <w:szCs w:val="44"/>
        </w:rPr>
        <w:t>情况</w:t>
      </w:r>
      <w:r w:rsidR="00CF4E5C">
        <w:rPr>
          <w:rFonts w:ascii="方正小标宋简体" w:eastAsia="方正小标宋简体" w:hint="eastAsia"/>
          <w:sz w:val="44"/>
          <w:szCs w:val="44"/>
        </w:rPr>
        <w:t>报告</w:t>
      </w:r>
    </w:p>
    <w:p w:rsidR="00F3629A" w:rsidRDefault="00F3629A" w:rsidP="00EA23B6">
      <w:pPr>
        <w:spacing w:line="560" w:lineRule="exact"/>
        <w:rPr>
          <w:rFonts w:ascii="仿宋" w:eastAsia="仿宋" w:hAnsi="仿宋"/>
          <w:sz w:val="32"/>
          <w:szCs w:val="44"/>
        </w:rPr>
      </w:pPr>
    </w:p>
    <w:p w:rsidR="00315C43" w:rsidRDefault="00315C43" w:rsidP="00EA23B6">
      <w:pPr>
        <w:spacing w:line="560" w:lineRule="exact"/>
        <w:ind w:firstLineChars="200" w:firstLine="640"/>
        <w:rPr>
          <w:rFonts w:ascii="仿宋" w:eastAsia="仿宋" w:hAnsi="仿宋"/>
          <w:sz w:val="32"/>
        </w:rPr>
      </w:pPr>
      <w:r>
        <w:rPr>
          <w:rFonts w:ascii="仿宋" w:eastAsia="仿宋" w:hAnsi="仿宋" w:hint="eastAsia"/>
          <w:sz w:val="32"/>
        </w:rPr>
        <w:t>云安区2018年度国有企业国有资产管理情况报告，以2018年度云安区国有企业国有资产统计报表汇总和2018年企业财务会计决算报表数据为依据，对我区国有企业总体情况、国有资本投向、布局和风险控制</w:t>
      </w:r>
      <w:r w:rsidR="00CF4E5C">
        <w:rPr>
          <w:rFonts w:ascii="仿宋" w:eastAsia="仿宋" w:hAnsi="仿宋" w:hint="eastAsia"/>
          <w:sz w:val="32"/>
        </w:rPr>
        <w:t>、</w:t>
      </w:r>
      <w:r w:rsidR="00CF4E5C" w:rsidRPr="00CF4E5C">
        <w:rPr>
          <w:rFonts w:ascii="仿宋" w:eastAsia="仿宋" w:hAnsi="仿宋" w:hint="eastAsia"/>
          <w:sz w:val="32"/>
        </w:rPr>
        <w:t>国有资产处置和收益分配情况</w:t>
      </w:r>
      <w:r w:rsidR="00CF4E5C">
        <w:rPr>
          <w:rFonts w:ascii="仿宋" w:eastAsia="仿宋" w:hAnsi="仿宋" w:hint="eastAsia"/>
          <w:sz w:val="32"/>
        </w:rPr>
        <w:t>等</w:t>
      </w:r>
      <w:r>
        <w:rPr>
          <w:rFonts w:ascii="仿宋" w:eastAsia="仿宋" w:hAnsi="仿宋" w:hint="eastAsia"/>
          <w:sz w:val="32"/>
        </w:rPr>
        <w:t>情况作分析报告如下：</w:t>
      </w:r>
    </w:p>
    <w:p w:rsidR="00315C43" w:rsidRDefault="00315C43" w:rsidP="00EA23B6">
      <w:pPr>
        <w:spacing w:line="560" w:lineRule="exact"/>
        <w:ind w:firstLineChars="200" w:firstLine="643"/>
        <w:rPr>
          <w:rFonts w:ascii="仿宋" w:eastAsia="仿宋" w:hAnsi="仿宋"/>
          <w:b/>
          <w:sz w:val="32"/>
        </w:rPr>
      </w:pPr>
      <w:r>
        <w:rPr>
          <w:rFonts w:ascii="仿宋" w:eastAsia="仿宋" w:hAnsi="仿宋" w:hint="eastAsia"/>
          <w:b/>
          <w:sz w:val="32"/>
        </w:rPr>
        <w:t>一、企业总体情况</w:t>
      </w:r>
    </w:p>
    <w:p w:rsidR="00315C43" w:rsidRDefault="00315C43" w:rsidP="00EA23B6">
      <w:pPr>
        <w:spacing w:line="560" w:lineRule="exact"/>
        <w:rPr>
          <w:rFonts w:ascii="仿宋" w:eastAsia="仿宋" w:hAnsi="仿宋"/>
          <w:b/>
          <w:bCs/>
          <w:sz w:val="32"/>
        </w:rPr>
      </w:pPr>
      <w:r>
        <w:rPr>
          <w:rFonts w:ascii="仿宋" w:eastAsia="仿宋" w:hAnsi="仿宋" w:hint="eastAsia"/>
          <w:b/>
          <w:bCs/>
          <w:sz w:val="32"/>
        </w:rPr>
        <w:t xml:space="preserve">   （一）云安区企业国有资产统计报表概况</w:t>
      </w:r>
    </w:p>
    <w:p w:rsidR="00315C43" w:rsidRDefault="00315C43" w:rsidP="00EA23B6">
      <w:pPr>
        <w:spacing w:line="560" w:lineRule="exact"/>
        <w:ind w:firstLineChars="200" w:firstLine="640"/>
        <w:rPr>
          <w:rFonts w:ascii="仿宋" w:eastAsia="仿宋" w:hAnsi="仿宋"/>
          <w:sz w:val="32"/>
        </w:rPr>
      </w:pPr>
      <w:r>
        <w:rPr>
          <w:rFonts w:ascii="仿宋" w:eastAsia="仿宋" w:hAnsi="仿宋" w:hint="eastAsia"/>
          <w:sz w:val="32"/>
        </w:rPr>
        <w:t>云安区2018年度国有企业国有资产统计报表汇总国有企业在编报户数7户：区泓凯城市建设投资有限公司、区胜日路灯工程有限公司、区腾安物资有限公司、区食品有限公司、区房地产综合开发总公司、区金叶发展有限公司和区为纲粮食购销储备有限公司,比去年新增2户。云安区7户国有企业实行自主经营，独立核算，严格执行《小企业会计准则》。2018年末我区国有企业的职工人数为148人，人均职工薪酬5.2万元，职</w:t>
      </w:r>
      <w:proofErr w:type="gramStart"/>
      <w:r>
        <w:rPr>
          <w:rFonts w:ascii="仿宋" w:eastAsia="仿宋" w:hAnsi="仿宋" w:hint="eastAsia"/>
          <w:sz w:val="32"/>
        </w:rPr>
        <w:t>工薪酬占成本</w:t>
      </w:r>
      <w:proofErr w:type="gramEnd"/>
      <w:r>
        <w:rPr>
          <w:rFonts w:ascii="仿宋" w:eastAsia="仿宋" w:hAnsi="仿宋" w:hint="eastAsia"/>
          <w:sz w:val="32"/>
        </w:rPr>
        <w:t>费用总额的5.3%，职</w:t>
      </w:r>
      <w:proofErr w:type="gramStart"/>
      <w:r>
        <w:rPr>
          <w:rFonts w:ascii="仿宋" w:eastAsia="仿宋" w:hAnsi="仿宋" w:hint="eastAsia"/>
          <w:sz w:val="32"/>
        </w:rPr>
        <w:t>工薪酬占营业</w:t>
      </w:r>
      <w:proofErr w:type="gramEnd"/>
      <w:r>
        <w:rPr>
          <w:rFonts w:ascii="仿宋" w:eastAsia="仿宋" w:hAnsi="仿宋" w:hint="eastAsia"/>
          <w:sz w:val="32"/>
        </w:rPr>
        <w:t>总收入的5.7%。</w:t>
      </w:r>
    </w:p>
    <w:p w:rsidR="00315C43" w:rsidRDefault="00315C43" w:rsidP="00EA23B6">
      <w:pPr>
        <w:spacing w:line="560" w:lineRule="exact"/>
        <w:rPr>
          <w:rFonts w:ascii="仿宋" w:eastAsia="仿宋" w:hAnsi="仿宋"/>
          <w:b/>
          <w:bCs/>
          <w:sz w:val="32"/>
        </w:rPr>
      </w:pPr>
      <w:r>
        <w:rPr>
          <w:rFonts w:ascii="仿宋" w:eastAsia="仿宋" w:hAnsi="仿宋" w:hint="eastAsia"/>
          <w:b/>
          <w:bCs/>
          <w:sz w:val="32"/>
        </w:rPr>
        <w:t xml:space="preserve">   （二）资产负债情况</w:t>
      </w:r>
    </w:p>
    <w:p w:rsidR="00315C43" w:rsidRDefault="00315C43" w:rsidP="00EA23B6">
      <w:pPr>
        <w:spacing w:line="560" w:lineRule="exact"/>
        <w:ind w:firstLineChars="200" w:firstLine="640"/>
        <w:rPr>
          <w:rFonts w:ascii="仿宋" w:eastAsia="仿宋" w:hAnsi="仿宋"/>
          <w:sz w:val="32"/>
        </w:rPr>
      </w:pPr>
      <w:r>
        <w:rPr>
          <w:rFonts w:ascii="仿宋" w:eastAsia="仿宋" w:hAnsi="仿宋" w:hint="eastAsia"/>
          <w:sz w:val="32"/>
        </w:rPr>
        <w:t>截至2018年末我区国有企业资产总额40624万元，比去年31958.20万元，增加 8665.8万元，增加了27.12%。</w:t>
      </w:r>
    </w:p>
    <w:p w:rsidR="00315C43" w:rsidRDefault="00315C43" w:rsidP="00EA23B6">
      <w:pPr>
        <w:spacing w:line="560" w:lineRule="exact"/>
        <w:ind w:firstLineChars="200" w:firstLine="640"/>
        <w:rPr>
          <w:rFonts w:ascii="仿宋" w:eastAsia="仿宋" w:hAnsi="仿宋"/>
          <w:sz w:val="32"/>
        </w:rPr>
      </w:pPr>
      <w:r>
        <w:rPr>
          <w:rFonts w:ascii="仿宋" w:eastAsia="仿宋" w:hAnsi="仿宋" w:hint="eastAsia"/>
          <w:sz w:val="32"/>
        </w:rPr>
        <w:t>其中：流动资产29277.8万元，比去年28318万元，增加959.8万元，增幅3.39%；非流动资产11346.2万元,比去</w:t>
      </w:r>
      <w:r>
        <w:rPr>
          <w:rFonts w:ascii="仿宋" w:eastAsia="仿宋" w:hAnsi="仿宋" w:hint="eastAsia"/>
          <w:sz w:val="32"/>
        </w:rPr>
        <w:lastRenderedPageBreak/>
        <w:t>年3640.20万元，增加7706万元，增幅212%。</w:t>
      </w:r>
    </w:p>
    <w:p w:rsidR="00315C43" w:rsidRDefault="00315C43" w:rsidP="00EA23B6">
      <w:pPr>
        <w:spacing w:line="560" w:lineRule="exact"/>
        <w:ind w:firstLineChars="200" w:firstLine="640"/>
        <w:rPr>
          <w:rFonts w:ascii="仿宋" w:eastAsia="仿宋" w:hAnsi="仿宋"/>
          <w:sz w:val="32"/>
        </w:rPr>
      </w:pPr>
      <w:r>
        <w:rPr>
          <w:rFonts w:ascii="仿宋" w:eastAsia="仿宋" w:hAnsi="仿宋" w:hint="eastAsia"/>
          <w:sz w:val="32"/>
        </w:rPr>
        <w:t>负债总额38090.1万元，比去年33879.8万元，增加4210.3万元，增幅12.43%。</w:t>
      </w:r>
    </w:p>
    <w:p w:rsidR="00315C43" w:rsidRDefault="00315C43" w:rsidP="00EA23B6">
      <w:pPr>
        <w:spacing w:line="560" w:lineRule="exact"/>
        <w:ind w:firstLineChars="200" w:firstLine="640"/>
        <w:rPr>
          <w:rFonts w:ascii="仿宋" w:eastAsia="仿宋" w:hAnsi="仿宋"/>
          <w:sz w:val="32"/>
        </w:rPr>
      </w:pPr>
      <w:r>
        <w:rPr>
          <w:rFonts w:ascii="仿宋" w:eastAsia="仿宋" w:hAnsi="仿宋" w:hint="eastAsia"/>
          <w:sz w:val="32"/>
        </w:rPr>
        <w:t>其中：流动负债31314.4万元，比去年29340万元，增加1974.4万元，增幅6.73%。非流动负债6775.7万元，比去年4539.8万元，增加2235.9万元，增幅49.25%。</w:t>
      </w:r>
    </w:p>
    <w:p w:rsidR="00315C43" w:rsidRDefault="00315C43" w:rsidP="00EA23B6">
      <w:pPr>
        <w:spacing w:line="560" w:lineRule="exact"/>
        <w:ind w:firstLineChars="200" w:firstLine="640"/>
        <w:rPr>
          <w:rFonts w:ascii="仿宋" w:eastAsia="仿宋" w:hAnsi="仿宋"/>
          <w:sz w:val="32"/>
        </w:rPr>
      </w:pPr>
      <w:r>
        <w:rPr>
          <w:rFonts w:ascii="仿宋" w:eastAsia="仿宋" w:hAnsi="仿宋" w:hint="eastAsia"/>
          <w:sz w:val="32"/>
        </w:rPr>
        <w:t>资产负债率38090.1/40624*100%=93.76%</w:t>
      </w:r>
    </w:p>
    <w:p w:rsidR="00315C43" w:rsidRDefault="00315C43" w:rsidP="00EA23B6">
      <w:pPr>
        <w:spacing w:line="560" w:lineRule="exact"/>
        <w:ind w:firstLineChars="200" w:firstLine="640"/>
        <w:rPr>
          <w:rFonts w:ascii="仿宋" w:eastAsia="仿宋" w:hAnsi="仿宋"/>
          <w:sz w:val="32"/>
        </w:rPr>
      </w:pPr>
      <w:r>
        <w:rPr>
          <w:rFonts w:ascii="仿宋" w:eastAsia="仿宋" w:hAnsi="仿宋" w:hint="eastAsia"/>
          <w:sz w:val="32"/>
        </w:rPr>
        <w:t>所有者权益2533.9万元，比去年-1921.6万元，增加4455.5万元，增幅231.9%。</w:t>
      </w:r>
    </w:p>
    <w:p w:rsidR="00315C43" w:rsidRDefault="00315C43" w:rsidP="00EA23B6">
      <w:pPr>
        <w:spacing w:line="560" w:lineRule="exact"/>
        <w:ind w:firstLineChars="200" w:firstLine="640"/>
        <w:rPr>
          <w:rFonts w:ascii="仿宋" w:eastAsia="仿宋" w:hAnsi="仿宋"/>
          <w:sz w:val="32"/>
        </w:rPr>
      </w:pPr>
      <w:r>
        <w:rPr>
          <w:rFonts w:ascii="仿宋" w:eastAsia="仿宋" w:hAnsi="仿宋" w:hint="eastAsia"/>
          <w:sz w:val="32"/>
        </w:rPr>
        <w:t>2018年末我区国有资产总量为2,541.3万元，比上年-1921.6万元，增加4462.9万元，增幅232%。</w:t>
      </w:r>
    </w:p>
    <w:p w:rsidR="00315C43" w:rsidRDefault="00315C43" w:rsidP="00EA23B6">
      <w:pPr>
        <w:spacing w:line="560" w:lineRule="exact"/>
        <w:ind w:firstLineChars="200" w:firstLine="640"/>
        <w:rPr>
          <w:rFonts w:ascii="仿宋" w:eastAsia="仿宋" w:hAnsi="仿宋"/>
          <w:sz w:val="32"/>
        </w:rPr>
      </w:pPr>
      <w:r>
        <w:rPr>
          <w:rFonts w:ascii="仿宋" w:eastAsia="仿宋" w:hAnsi="仿宋" w:hint="eastAsia"/>
          <w:sz w:val="32"/>
        </w:rPr>
        <w:t>从报表数据来分析，我区国有企业资产总额是有增长趋势的，所有者权益也是呈增长趋势，总体情况向好发展。</w:t>
      </w:r>
    </w:p>
    <w:p w:rsidR="00315C43" w:rsidRDefault="00315C43" w:rsidP="00EA23B6">
      <w:pPr>
        <w:spacing w:line="560" w:lineRule="exact"/>
        <w:rPr>
          <w:rFonts w:ascii="仿宋" w:eastAsia="仿宋" w:hAnsi="仿宋"/>
          <w:b/>
          <w:bCs/>
          <w:sz w:val="32"/>
        </w:rPr>
      </w:pPr>
      <w:r>
        <w:rPr>
          <w:rFonts w:ascii="仿宋" w:eastAsia="仿宋" w:hAnsi="仿宋" w:hint="eastAsia"/>
          <w:b/>
          <w:bCs/>
          <w:sz w:val="32"/>
        </w:rPr>
        <w:t xml:space="preserve">   （三）年度效益情况</w:t>
      </w:r>
    </w:p>
    <w:p w:rsidR="00315C43" w:rsidRDefault="00315C43" w:rsidP="00EA23B6">
      <w:pPr>
        <w:pStyle w:val="NewNewNewNewNewNewNewNewNewNewNewNewNewNewNewNewNewNewNewNewNewNewNew"/>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截至2018年末我区国有企业汇总营业总收入13568.6万元，比2017年增加452.1万元，比增3.45%。</w:t>
      </w:r>
    </w:p>
    <w:p w:rsidR="00315C43" w:rsidRDefault="00315C43" w:rsidP="00EA23B6">
      <w:pPr>
        <w:pStyle w:val="NewNewNewNewNewNewNewNewNewNewNewNewNewNewNewNewNewNewNewNewNewNewNew"/>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营业总成本14644.7万元，比2017年增加697.4万元，比增5%。</w:t>
      </w:r>
    </w:p>
    <w:p w:rsidR="00315C43" w:rsidRDefault="00315C43" w:rsidP="00EA23B6">
      <w:pPr>
        <w:pStyle w:val="NewNewNewNewNewNewNewNewNewNewNewNewNewNewNewNewNewNewNewNewNewNewNew"/>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实现利润总额66.9万元，比2017年减少62.3万元，减幅48.2%。</w:t>
      </w:r>
    </w:p>
    <w:p w:rsidR="00315C43" w:rsidRDefault="00315C43" w:rsidP="00EA23B6">
      <w:pPr>
        <w:pStyle w:val="NewNewNewNewNewNewNewNewNewNewNewNewNewNewNewNewNewNewNewNewNewNewNew"/>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实现净利润-14.4万元，比2017年减少118.4万元，减幅113.8%。</w:t>
      </w:r>
    </w:p>
    <w:p w:rsidR="00315C43" w:rsidRDefault="00315C43" w:rsidP="00EA23B6">
      <w:pPr>
        <w:pStyle w:val="NewNewNewNewNewNewNewNewNewNewNewNewNewNewNewNewNewNewNewNewNewNewNew"/>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应交税费总额295.5万元，比2017年115.4万元，增加180.1万元，增幅156.1%；上缴税费总额295.2万元，比</w:t>
      </w:r>
      <w:r>
        <w:rPr>
          <w:rFonts w:ascii="仿宋" w:eastAsia="仿宋" w:hAnsi="仿宋" w:hint="eastAsia"/>
          <w:color w:val="000000"/>
          <w:sz w:val="32"/>
          <w:szCs w:val="32"/>
        </w:rPr>
        <w:lastRenderedPageBreak/>
        <w:t>2017年115.3万元，增加179.9万元，增幅156%。</w:t>
      </w:r>
    </w:p>
    <w:p w:rsidR="00315C43" w:rsidRDefault="00315C43" w:rsidP="00EA23B6">
      <w:pPr>
        <w:pStyle w:val="NewNewNewNewNewNewNewNewNewNewNewNewNewNewNewNewNewNewNewNewNewNewNew"/>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劳动生产总值459.8万元，比2017年600.4万元，减少140.6万元，减幅23.4%，主要原因是由于企业上年填报口径错误导致。</w:t>
      </w:r>
    </w:p>
    <w:p w:rsidR="00315C43" w:rsidRDefault="00315C43" w:rsidP="00EA23B6">
      <w:pPr>
        <w:pStyle w:val="NewNewNewNewNewNewNewNewNewNewNewNewNewNewNewNewNewNewNewNewNewNewNew"/>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社会贡献总额1718.3万元，比2017年926.1万元，增加792.2，增幅85.6%.</w:t>
      </w:r>
    </w:p>
    <w:p w:rsidR="00C2432E" w:rsidRDefault="00C2432E" w:rsidP="00C2432E">
      <w:pPr>
        <w:spacing w:line="560" w:lineRule="exact"/>
        <w:ind w:firstLineChars="200" w:firstLine="640"/>
        <w:rPr>
          <w:rFonts w:ascii="仿宋" w:eastAsia="仿宋" w:hAnsi="仿宋" w:cs="Times New Roman" w:hint="eastAsia"/>
          <w:color w:val="000000"/>
          <w:sz w:val="32"/>
          <w:szCs w:val="32"/>
        </w:rPr>
      </w:pPr>
      <w:r w:rsidRPr="00C2432E">
        <w:rPr>
          <w:rFonts w:ascii="仿宋" w:eastAsia="仿宋" w:hAnsi="仿宋" w:cs="Times New Roman" w:hint="eastAsia"/>
          <w:color w:val="000000"/>
          <w:sz w:val="32"/>
          <w:szCs w:val="32"/>
        </w:rPr>
        <w:t>2018年完成国有资本经营收入253万元，其中：区食品公司3万元，区金叶公司50万元，</w:t>
      </w:r>
      <w:proofErr w:type="gramStart"/>
      <w:r w:rsidRPr="00C2432E">
        <w:rPr>
          <w:rFonts w:ascii="仿宋" w:eastAsia="仿宋" w:hAnsi="仿宋" w:cs="Times New Roman" w:hint="eastAsia"/>
          <w:color w:val="000000"/>
          <w:sz w:val="32"/>
          <w:szCs w:val="32"/>
        </w:rPr>
        <w:t>区腾安</w:t>
      </w:r>
      <w:proofErr w:type="gramEnd"/>
      <w:r w:rsidRPr="00C2432E">
        <w:rPr>
          <w:rFonts w:ascii="仿宋" w:eastAsia="仿宋" w:hAnsi="仿宋" w:cs="Times New Roman" w:hint="eastAsia"/>
          <w:color w:val="000000"/>
          <w:sz w:val="32"/>
          <w:szCs w:val="32"/>
        </w:rPr>
        <w:t>公司200万元</w:t>
      </w:r>
    </w:p>
    <w:p w:rsidR="00315C43" w:rsidRDefault="00315C43" w:rsidP="00C2432E">
      <w:pPr>
        <w:spacing w:line="560" w:lineRule="exact"/>
        <w:ind w:firstLineChars="200" w:firstLine="643"/>
        <w:rPr>
          <w:rFonts w:ascii="仿宋" w:eastAsia="仿宋" w:hAnsi="仿宋"/>
          <w:sz w:val="32"/>
        </w:rPr>
      </w:pPr>
      <w:r>
        <w:rPr>
          <w:rFonts w:ascii="仿宋" w:eastAsia="仿宋" w:hAnsi="仿宋" w:hint="eastAsia"/>
          <w:b/>
          <w:sz w:val="32"/>
        </w:rPr>
        <w:t>二、国有资本投向、布局和风险控制情况</w:t>
      </w:r>
    </w:p>
    <w:p w:rsidR="00315C43" w:rsidRDefault="00315C43" w:rsidP="00EA23B6">
      <w:pPr>
        <w:spacing w:line="560" w:lineRule="exact"/>
        <w:rPr>
          <w:rFonts w:ascii="仿宋" w:eastAsia="仿宋" w:hAnsi="仿宋"/>
          <w:b/>
          <w:bCs/>
          <w:sz w:val="32"/>
        </w:rPr>
      </w:pPr>
      <w:r>
        <w:rPr>
          <w:rFonts w:ascii="仿宋" w:eastAsia="仿宋" w:hAnsi="仿宋" w:hint="eastAsia"/>
          <w:b/>
          <w:bCs/>
          <w:sz w:val="32"/>
        </w:rPr>
        <w:t xml:space="preserve">   （一）国有资本投向、布局情况</w:t>
      </w:r>
    </w:p>
    <w:p w:rsidR="00315C43" w:rsidRDefault="00315C43" w:rsidP="00EA23B6">
      <w:pPr>
        <w:spacing w:line="560" w:lineRule="exact"/>
        <w:ind w:firstLineChars="200" w:firstLine="640"/>
        <w:rPr>
          <w:rFonts w:ascii="仿宋" w:eastAsia="仿宋" w:hAnsi="仿宋"/>
          <w:sz w:val="32"/>
        </w:rPr>
      </w:pPr>
      <w:r>
        <w:rPr>
          <w:rFonts w:ascii="仿宋" w:eastAsia="仿宋" w:hAnsi="仿宋" w:hint="eastAsia"/>
          <w:sz w:val="32"/>
        </w:rPr>
        <w:t>根据《国民经济行业分类与代码（GB/T4754-2017）》，2018年纳入国有资产统计报表的7户企业中，云安区泓凯城市建设投资有限公司属于租赁和商务服务业，区胜日路灯工程有限公司属于公共设施管理业，区食品有限公司属于农副食品加工业，区金叶发展公司、区腾安物资有限公司和区为纲粮食购销储备有限公司属于批发和零售业，区房地产综合开发总公司属于房地产业。</w:t>
      </w:r>
    </w:p>
    <w:p w:rsidR="00315C43" w:rsidRDefault="00315C43" w:rsidP="00EA23B6">
      <w:pPr>
        <w:tabs>
          <w:tab w:val="left" w:pos="609"/>
        </w:tabs>
        <w:spacing w:line="560" w:lineRule="exact"/>
        <w:rPr>
          <w:rFonts w:ascii="仿宋" w:eastAsia="仿宋" w:hAnsi="仿宋"/>
          <w:b/>
          <w:bCs/>
          <w:sz w:val="32"/>
        </w:rPr>
      </w:pPr>
      <w:r>
        <w:rPr>
          <w:rFonts w:ascii="仿宋" w:eastAsia="仿宋" w:hAnsi="仿宋" w:hint="eastAsia"/>
          <w:b/>
          <w:bCs/>
          <w:sz w:val="32"/>
        </w:rPr>
        <w:t xml:space="preserve">   （二）风险控制情况</w:t>
      </w:r>
    </w:p>
    <w:p w:rsidR="00F3629A" w:rsidRDefault="00315C43" w:rsidP="00EA23B6">
      <w:pPr>
        <w:spacing w:line="560" w:lineRule="exact"/>
        <w:ind w:firstLine="645"/>
        <w:rPr>
          <w:rFonts w:ascii="仿宋" w:eastAsia="仿宋" w:hAnsi="仿宋"/>
          <w:sz w:val="32"/>
        </w:rPr>
      </w:pPr>
      <w:r>
        <w:rPr>
          <w:rFonts w:ascii="仿宋" w:eastAsia="仿宋" w:hAnsi="仿宋" w:hint="eastAsia"/>
          <w:sz w:val="32"/>
        </w:rPr>
        <w:t>针对我区国有企业的建设和发展情况，为确保做到</w:t>
      </w:r>
      <w:proofErr w:type="gramStart"/>
      <w:r>
        <w:rPr>
          <w:rFonts w:ascii="仿宋" w:eastAsia="仿宋" w:hAnsi="仿宋" w:hint="eastAsia"/>
          <w:sz w:val="32"/>
        </w:rPr>
        <w:t>零投资</w:t>
      </w:r>
      <w:proofErr w:type="gramEnd"/>
      <w:r>
        <w:rPr>
          <w:rFonts w:ascii="仿宋" w:eastAsia="仿宋" w:hAnsi="仿宋" w:hint="eastAsia"/>
          <w:sz w:val="32"/>
        </w:rPr>
        <w:t>风险，对我区国有企业的重大投资项目建设，严格要求必须按照相关规定、按流程办理，对“准入-评审-备案-报建-环评-施工”等每一个环节严格把关，做好对资金、可</w:t>
      </w:r>
      <w:proofErr w:type="gramStart"/>
      <w:r>
        <w:rPr>
          <w:rFonts w:ascii="仿宋" w:eastAsia="仿宋" w:hAnsi="仿宋" w:hint="eastAsia"/>
          <w:sz w:val="32"/>
        </w:rPr>
        <w:t>研</w:t>
      </w:r>
      <w:proofErr w:type="gramEnd"/>
      <w:r>
        <w:rPr>
          <w:rFonts w:ascii="仿宋" w:eastAsia="仿宋" w:hAnsi="仿宋" w:hint="eastAsia"/>
          <w:sz w:val="32"/>
        </w:rPr>
        <w:t>性报告等的监管；同时规范和加强对企业内部管理，草拟了相关的企业管理制度。</w:t>
      </w:r>
    </w:p>
    <w:p w:rsidR="00CF4E5C" w:rsidRDefault="00CF4E5C" w:rsidP="00EA23B6">
      <w:pPr>
        <w:pStyle w:val="NewNewNewNewNewNewNewNewNewNewNewNewNewNewNewNewNewNewNewNewNewNewNewNewNewNewNew"/>
        <w:spacing w:line="560" w:lineRule="exact"/>
        <w:ind w:firstLineChars="200" w:firstLine="643"/>
        <w:rPr>
          <w:rFonts w:ascii="仿宋" w:eastAsia="仿宋" w:hAnsi="仿宋"/>
          <w:b/>
          <w:bCs/>
          <w:sz w:val="32"/>
          <w:szCs w:val="30"/>
        </w:rPr>
      </w:pPr>
      <w:r>
        <w:rPr>
          <w:rFonts w:ascii="仿宋" w:eastAsia="仿宋" w:hAnsi="仿宋" w:hint="eastAsia"/>
          <w:b/>
          <w:bCs/>
          <w:sz w:val="32"/>
          <w:szCs w:val="30"/>
        </w:rPr>
        <w:lastRenderedPageBreak/>
        <w:t>三、国有资产处置和收益分配情况</w:t>
      </w:r>
    </w:p>
    <w:p w:rsidR="00CF4E5C" w:rsidRPr="00CF4E5C" w:rsidRDefault="00CF4E5C" w:rsidP="004767E7">
      <w:pPr>
        <w:pStyle w:val="NewNewNewNewNewNewNewNewNewNewNewNewNewNewNewNewNewNewNewNewNewNewNewNew"/>
        <w:spacing w:line="560" w:lineRule="exact"/>
        <w:ind w:firstLineChars="100" w:firstLine="320"/>
        <w:rPr>
          <w:rFonts w:ascii="仿宋" w:eastAsia="仿宋" w:hAnsi="仿宋"/>
          <w:sz w:val="32"/>
          <w:szCs w:val="30"/>
        </w:rPr>
      </w:pPr>
      <w:r>
        <w:rPr>
          <w:rFonts w:ascii="仿宋" w:eastAsia="仿宋" w:hAnsi="仿宋" w:hint="eastAsia"/>
          <w:sz w:val="32"/>
          <w:szCs w:val="30"/>
        </w:rPr>
        <w:t xml:space="preserve">  云安县信安旅行社是我区唯一一家“僵尸”企业，根据市国资委《关于加快推进“僵尸企业”出清重组工作的函》（</w:t>
      </w:r>
      <w:proofErr w:type="gramStart"/>
      <w:r>
        <w:rPr>
          <w:rFonts w:ascii="仿宋" w:eastAsia="仿宋" w:hAnsi="仿宋" w:hint="eastAsia"/>
          <w:sz w:val="32"/>
          <w:szCs w:val="30"/>
        </w:rPr>
        <w:t>云国资函</w:t>
      </w:r>
      <w:proofErr w:type="gramEnd"/>
      <w:r>
        <w:rPr>
          <w:rFonts w:ascii="仿宋" w:eastAsia="仿宋" w:hAnsi="仿宋" w:hint="eastAsia"/>
          <w:sz w:val="32"/>
          <w:szCs w:val="30"/>
        </w:rPr>
        <w:t>〔2018〕13号）文件精神，该企业须在2018年底前完成注销工作。2018年7月20日，经区政府六届三十一次常务会议同意注销云安县信安旅行社。为了加快信安旅行社的清算注销工作，</w:t>
      </w:r>
      <w:r w:rsidR="00EA23B6">
        <w:rPr>
          <w:rFonts w:ascii="仿宋" w:eastAsia="仿宋" w:hAnsi="仿宋" w:hint="eastAsia"/>
          <w:sz w:val="32"/>
          <w:szCs w:val="30"/>
        </w:rPr>
        <w:t>区国资办</w:t>
      </w:r>
      <w:r>
        <w:rPr>
          <w:rFonts w:ascii="仿宋" w:eastAsia="仿宋" w:hAnsi="仿宋" w:hint="eastAsia"/>
          <w:sz w:val="32"/>
          <w:szCs w:val="30"/>
        </w:rPr>
        <w:t>积极主动协调信安旅行社及其主管部门区旅游局，并成立了清算工作小组，经清算工作小组多方的协调，清算工作得以顺利开展，确保了云安县信安旅行社顺利在</w:t>
      </w:r>
      <w:r w:rsidR="00EA23B6">
        <w:rPr>
          <w:rFonts w:ascii="仿宋" w:eastAsia="仿宋" w:hAnsi="仿宋" w:hint="eastAsia"/>
          <w:sz w:val="32"/>
          <w:szCs w:val="30"/>
        </w:rPr>
        <w:t>2018</w:t>
      </w:r>
      <w:r>
        <w:rPr>
          <w:rFonts w:ascii="仿宋" w:eastAsia="仿宋" w:hAnsi="仿宋" w:hint="eastAsia"/>
          <w:sz w:val="32"/>
          <w:szCs w:val="30"/>
        </w:rPr>
        <w:t>年12月29</w:t>
      </w:r>
      <w:r w:rsidR="004767E7">
        <w:rPr>
          <w:rFonts w:ascii="仿宋" w:eastAsia="仿宋" w:hAnsi="仿宋" w:hint="eastAsia"/>
          <w:sz w:val="32"/>
          <w:szCs w:val="30"/>
        </w:rPr>
        <w:t>日完成了工商注销手续。</w:t>
      </w:r>
      <w:bookmarkStart w:id="0" w:name="_GoBack"/>
      <w:bookmarkEnd w:id="0"/>
    </w:p>
    <w:sectPr w:rsidR="00CF4E5C" w:rsidRPr="00CF4E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22C5"/>
    <w:rsid w:val="00006B7B"/>
    <w:rsid w:val="00035539"/>
    <w:rsid w:val="000622C5"/>
    <w:rsid w:val="00073512"/>
    <w:rsid w:val="000C08DF"/>
    <w:rsid w:val="000D7849"/>
    <w:rsid w:val="00116EFD"/>
    <w:rsid w:val="001223B6"/>
    <w:rsid w:val="00157732"/>
    <w:rsid w:val="00165DBB"/>
    <w:rsid w:val="00184F4A"/>
    <w:rsid w:val="001B257A"/>
    <w:rsid w:val="001C6882"/>
    <w:rsid w:val="001E5ED5"/>
    <w:rsid w:val="001E6E2B"/>
    <w:rsid w:val="002114FA"/>
    <w:rsid w:val="00212F66"/>
    <w:rsid w:val="00275FEB"/>
    <w:rsid w:val="002920D3"/>
    <w:rsid w:val="002D2D38"/>
    <w:rsid w:val="002E1713"/>
    <w:rsid w:val="00315C43"/>
    <w:rsid w:val="00325D9D"/>
    <w:rsid w:val="003370D1"/>
    <w:rsid w:val="003444B1"/>
    <w:rsid w:val="00391750"/>
    <w:rsid w:val="003B36F1"/>
    <w:rsid w:val="00436023"/>
    <w:rsid w:val="00444C2A"/>
    <w:rsid w:val="004660BD"/>
    <w:rsid w:val="004767E7"/>
    <w:rsid w:val="004946BD"/>
    <w:rsid w:val="004F1123"/>
    <w:rsid w:val="0054436F"/>
    <w:rsid w:val="00547C6F"/>
    <w:rsid w:val="005717D4"/>
    <w:rsid w:val="005737EA"/>
    <w:rsid w:val="005D7F55"/>
    <w:rsid w:val="00691765"/>
    <w:rsid w:val="006A5D93"/>
    <w:rsid w:val="006B1067"/>
    <w:rsid w:val="006D162E"/>
    <w:rsid w:val="006F4A6B"/>
    <w:rsid w:val="00737AE2"/>
    <w:rsid w:val="0074091F"/>
    <w:rsid w:val="00743241"/>
    <w:rsid w:val="00850C45"/>
    <w:rsid w:val="0085359C"/>
    <w:rsid w:val="008610D8"/>
    <w:rsid w:val="009105DA"/>
    <w:rsid w:val="00926388"/>
    <w:rsid w:val="00954107"/>
    <w:rsid w:val="0099161C"/>
    <w:rsid w:val="00AA225B"/>
    <w:rsid w:val="00BA43FC"/>
    <w:rsid w:val="00BA6316"/>
    <w:rsid w:val="00BD1362"/>
    <w:rsid w:val="00C16F45"/>
    <w:rsid w:val="00C2432E"/>
    <w:rsid w:val="00C930A0"/>
    <w:rsid w:val="00CB0C44"/>
    <w:rsid w:val="00CF4E5C"/>
    <w:rsid w:val="00CF56CC"/>
    <w:rsid w:val="00D443EA"/>
    <w:rsid w:val="00D44681"/>
    <w:rsid w:val="00D52D05"/>
    <w:rsid w:val="00D80EC4"/>
    <w:rsid w:val="00DA115F"/>
    <w:rsid w:val="00DC365C"/>
    <w:rsid w:val="00DE08E1"/>
    <w:rsid w:val="00E32494"/>
    <w:rsid w:val="00E77AD9"/>
    <w:rsid w:val="00E929A0"/>
    <w:rsid w:val="00EA23B6"/>
    <w:rsid w:val="00EA58DB"/>
    <w:rsid w:val="00EC3A7B"/>
    <w:rsid w:val="00EE4ED7"/>
    <w:rsid w:val="00F3629A"/>
    <w:rsid w:val="00F61022"/>
    <w:rsid w:val="00F84F57"/>
    <w:rsid w:val="00FC5C8D"/>
    <w:rsid w:val="00FF5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NewNewNewNewNewNewNewNewNewNewNewNewNewNewNewNewNewNewNewNew">
    <w:name w:val="正文 New New New New New New New New New New New New New New New New New New New New New New New"/>
    <w:rsid w:val="00315C43"/>
    <w:pPr>
      <w:widowControl w:val="0"/>
      <w:jc w:val="both"/>
    </w:pPr>
    <w:rPr>
      <w:rFonts w:ascii="Times New Roman" w:eastAsia="宋体" w:hAnsi="Times New Roman" w:cs="Times New Roman"/>
      <w:szCs w:val="21"/>
    </w:rPr>
  </w:style>
  <w:style w:type="paragraph" w:customStyle="1" w:styleId="CharChar1Char">
    <w:name w:val="Char Char1 Char"/>
    <w:basedOn w:val="a"/>
    <w:rsid w:val="00315C43"/>
    <w:pPr>
      <w:widowControl/>
      <w:spacing w:after="160" w:line="240" w:lineRule="exact"/>
      <w:jc w:val="left"/>
    </w:pPr>
    <w:rPr>
      <w:rFonts w:ascii="Times New Roman" w:eastAsia="宋体" w:hAnsi="Times New Roman" w:cs="Times New Roman"/>
      <w:szCs w:val="20"/>
    </w:rPr>
  </w:style>
  <w:style w:type="paragraph" w:customStyle="1" w:styleId="NewNewNewNewNewNewNewNewNewNewNewNewNewNewNewNewNewNewNewNewNewNewNewNewNewNewNew">
    <w:name w:val="正文 New New New New New New New New New New New New New New New New New New New New New New New New New New New"/>
    <w:rsid w:val="00CF4E5C"/>
    <w:pPr>
      <w:widowControl w:val="0"/>
      <w:jc w:val="both"/>
    </w:pPr>
    <w:rPr>
      <w:rFonts w:ascii="Times New Roman" w:eastAsia="宋体" w:hAnsi="Times New Roman" w:cs="Times New Roman"/>
      <w:szCs w:val="20"/>
    </w:rPr>
  </w:style>
  <w:style w:type="paragraph" w:customStyle="1" w:styleId="NewNewNewNewNewNewNewNewNewNewNewNewNewNewNewNewNewNewNewNewNewNewNewNew">
    <w:name w:val="正文 New New New New New New New New New New New New New New New New New New New New New New New New"/>
    <w:rsid w:val="00CF4E5C"/>
    <w:pPr>
      <w:widowControl w:val="0"/>
      <w:jc w:val="both"/>
    </w:pPr>
    <w:rPr>
      <w:rFonts w:ascii="Calibri" w:eastAsia="宋体" w:hAnsi="Calibri" w:cs="Times New Roman"/>
    </w:rPr>
  </w:style>
  <w:style w:type="paragraph" w:customStyle="1" w:styleId="NewNewNewNewNewNewNewNewNewNewNewNewNewNewNewNewNewNewNewNewNewNewNewNewNewNewNewNewNewNewNewNewNewNew">
    <w:name w:val="正文 New New New New New New New New New New New New New New New New New New New New New New New New New New New New New New New New New New"/>
    <w:rsid w:val="00CF4E5C"/>
    <w:pPr>
      <w:widowControl w:val="0"/>
      <w:jc w:val="both"/>
    </w:pPr>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NewNewNewNewNewNewNewNewNewNewNewNewNewNewNewNewNewNewNewNew">
    <w:name w:val="正文 New New New New New New New New New New New New New New New New New New New New New New New"/>
    <w:rsid w:val="00315C43"/>
    <w:pPr>
      <w:widowControl w:val="0"/>
      <w:jc w:val="both"/>
    </w:pPr>
    <w:rPr>
      <w:rFonts w:ascii="Times New Roman" w:eastAsia="宋体" w:hAnsi="Times New Roman" w:cs="Times New Roman"/>
      <w:szCs w:val="21"/>
    </w:rPr>
  </w:style>
  <w:style w:type="paragraph" w:customStyle="1" w:styleId="CharChar1Char">
    <w:name w:val="Char Char1 Char"/>
    <w:basedOn w:val="a"/>
    <w:rsid w:val="00315C43"/>
    <w:pPr>
      <w:widowControl/>
      <w:spacing w:after="160" w:line="240" w:lineRule="exact"/>
      <w:jc w:val="left"/>
    </w:pPr>
    <w:rPr>
      <w:rFonts w:ascii="Times New Roman" w:eastAsia="宋体" w:hAnsi="Times New Roman" w:cs="Times New Roman"/>
      <w:szCs w:val="20"/>
    </w:rPr>
  </w:style>
  <w:style w:type="paragraph" w:customStyle="1" w:styleId="NewNewNewNewNewNewNewNewNewNewNewNewNewNewNewNewNewNewNewNewNewNewNewNewNewNewNew">
    <w:name w:val="正文 New New New New New New New New New New New New New New New New New New New New New New New New New New New"/>
    <w:rsid w:val="00CF4E5C"/>
    <w:pPr>
      <w:widowControl w:val="0"/>
      <w:jc w:val="both"/>
    </w:pPr>
    <w:rPr>
      <w:rFonts w:ascii="Times New Roman" w:eastAsia="宋体" w:hAnsi="Times New Roman" w:cs="Times New Roman"/>
      <w:szCs w:val="20"/>
    </w:rPr>
  </w:style>
  <w:style w:type="paragraph" w:customStyle="1" w:styleId="NewNewNewNewNewNewNewNewNewNewNewNewNewNewNewNewNewNewNewNewNewNewNewNew">
    <w:name w:val="正文 New New New New New New New New New New New New New New New New New New New New New New New New"/>
    <w:rsid w:val="00CF4E5C"/>
    <w:pPr>
      <w:widowControl w:val="0"/>
      <w:jc w:val="both"/>
    </w:pPr>
    <w:rPr>
      <w:rFonts w:ascii="Calibri" w:eastAsia="宋体" w:hAnsi="Calibri" w:cs="Times New Roman"/>
    </w:rPr>
  </w:style>
  <w:style w:type="paragraph" w:customStyle="1" w:styleId="NewNewNewNewNewNewNewNewNewNewNewNewNewNewNewNewNewNewNewNewNewNewNewNewNewNewNewNewNewNewNewNewNewNew">
    <w:name w:val="正文 New New New New New New New New New New New New New New New New New New New New New New New New New New New New New New New New New New"/>
    <w:rsid w:val="00CF4E5C"/>
    <w:pPr>
      <w:widowControl w:val="0"/>
      <w:jc w:val="both"/>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293</Words>
  <Characters>1676</Characters>
  <Application>Microsoft Office Word</Application>
  <DocSecurity>0</DocSecurity>
  <Lines>13</Lines>
  <Paragraphs>3</Paragraphs>
  <ScaleCrop>false</ScaleCrop>
  <Company>Microsoft</Company>
  <LinksUpToDate>false</LinksUpToDate>
  <CharactersWithSpaces>1966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dc:creator>
  <cp:keywords/>
  <dc:description/>
  <cp:lastModifiedBy>WIN7</cp:lastModifiedBy>
  <cp:revision>7</cp:revision>
  <dcterms:created xsi:type="dcterms:W3CDTF">2019-07-08T07:30:00Z</dcterms:created>
  <dcterms:modified xsi:type="dcterms:W3CDTF">2019-07-09T07:58:00Z</dcterms:modified>
</cp:coreProperties>
</file>